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EF24F3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November 17</w:t>
      </w:r>
      <w:r w:rsidR="009B4EE8">
        <w:rPr>
          <w:sz w:val="22"/>
          <w:szCs w:val="22"/>
        </w:rPr>
        <w:t>, 20</w:t>
      </w:r>
      <w:r w:rsidR="001D1A3A">
        <w:rPr>
          <w:sz w:val="22"/>
          <w:szCs w:val="22"/>
        </w:rPr>
        <w:t>20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84E77">
        <w:rPr>
          <w:sz w:val="22"/>
          <w:szCs w:val="22"/>
          <w:u w:val="single"/>
        </w:rPr>
        <w:t>20</w:t>
      </w:r>
      <w:r w:rsidR="001B56AC" w:rsidRPr="003803DD">
        <w:rPr>
          <w:sz w:val="22"/>
          <w:szCs w:val="22"/>
          <w:u w:val="single"/>
        </w:rPr>
        <w:t xml:space="preserve"> thru </w:t>
      </w:r>
      <w:r w:rsidR="00EF24F3">
        <w:rPr>
          <w:sz w:val="22"/>
          <w:szCs w:val="22"/>
          <w:u w:val="single"/>
        </w:rPr>
        <w:t>October</w:t>
      </w:r>
      <w:r w:rsidR="000A1AE2">
        <w:rPr>
          <w:sz w:val="22"/>
          <w:szCs w:val="22"/>
          <w:u w:val="single"/>
        </w:rPr>
        <w:t xml:space="preserve"> 3</w:t>
      </w:r>
      <w:r w:rsidR="00184E77">
        <w:rPr>
          <w:sz w:val="22"/>
          <w:szCs w:val="22"/>
          <w:u w:val="single"/>
        </w:rPr>
        <w:t>1</w:t>
      </w:r>
      <w:r w:rsidR="00DE4FA0">
        <w:rPr>
          <w:sz w:val="22"/>
          <w:szCs w:val="22"/>
          <w:u w:val="single"/>
        </w:rPr>
        <w:t>, 2020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EF24F3">
        <w:rPr>
          <w:b/>
          <w:sz w:val="22"/>
          <w:szCs w:val="22"/>
        </w:rPr>
        <w:t>77,223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EF24F3">
        <w:rPr>
          <w:b/>
          <w:sz w:val="22"/>
          <w:szCs w:val="22"/>
        </w:rPr>
        <w:t>40,588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EF24F3">
        <w:rPr>
          <w:b/>
          <w:sz w:val="22"/>
          <w:szCs w:val="22"/>
        </w:rPr>
        <w:t>loss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EF24F3">
        <w:rPr>
          <w:b/>
          <w:sz w:val="22"/>
          <w:szCs w:val="22"/>
        </w:rPr>
        <w:t>87,389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EF24F3">
        <w:rPr>
          <w:b/>
          <w:sz w:val="22"/>
          <w:szCs w:val="22"/>
        </w:rPr>
        <w:t>164,602</w:t>
      </w:r>
      <w:r w:rsidR="00184E77">
        <w:rPr>
          <w:b/>
          <w:sz w:val="22"/>
          <w:szCs w:val="22"/>
        </w:rPr>
        <w:t>)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184E77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EF24F3">
        <w:rPr>
          <w:b/>
          <w:sz w:val="22"/>
          <w:szCs w:val="22"/>
        </w:rPr>
        <w:t>46,426</w:t>
      </w:r>
    </w:p>
    <w:p w:rsidR="00623BAF" w:rsidRDefault="00EF24F3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A1AE2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29,525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EF24F3">
        <w:rPr>
          <w:b/>
          <w:sz w:val="22"/>
          <w:szCs w:val="22"/>
        </w:rPr>
        <w:t>58,483</w:t>
      </w:r>
    </w:p>
    <w:p w:rsidR="00FF5BEB" w:rsidRDefault="002402D7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EF24F3">
        <w:rPr>
          <w:b/>
          <w:sz w:val="22"/>
          <w:szCs w:val="22"/>
        </w:rPr>
        <w:t>38,582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Parish Giving increasing approx. </w:t>
      </w:r>
      <w:r>
        <w:rPr>
          <w:b/>
          <w:sz w:val="22"/>
          <w:szCs w:val="22"/>
        </w:rPr>
        <w:t>40</w:t>
      </w:r>
      <w:r w:rsidR="002402D7">
        <w:rPr>
          <w:b/>
          <w:sz w:val="22"/>
          <w:szCs w:val="22"/>
        </w:rPr>
        <w:t>% year over year, the timing of the Census</w:t>
      </w:r>
      <w:r>
        <w:rPr>
          <w:b/>
          <w:sz w:val="22"/>
          <w:szCs w:val="22"/>
        </w:rPr>
        <w:t xml:space="preserve"> and the Census increase year over year, offset by lower Sunday collections 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EF24F3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EF24F3">
        <w:rPr>
          <w:b/>
          <w:sz w:val="22"/>
          <w:szCs w:val="22"/>
        </w:rPr>
        <w:t>7,391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EF24F3">
        <w:rPr>
          <w:b/>
          <w:sz w:val="22"/>
          <w:szCs w:val="22"/>
        </w:rPr>
        <w:t>35,124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 xml:space="preserve">no </w:t>
      </w:r>
      <w:r w:rsidR="000E4BEC">
        <w:rPr>
          <w:b/>
          <w:sz w:val="22"/>
          <w:szCs w:val="22"/>
        </w:rPr>
        <w:t>Gorettifest net</w:t>
      </w:r>
      <w:r w:rsidR="00EF24F3">
        <w:rPr>
          <w:b/>
          <w:sz w:val="22"/>
          <w:szCs w:val="22"/>
        </w:rPr>
        <w:t>, no Golf Outing net and the new church hymnal expense (which may have to be moved to another general ledger account)</w:t>
      </w:r>
      <w:r w:rsidR="00C253C1">
        <w:rPr>
          <w:b/>
          <w:sz w:val="22"/>
          <w:szCs w:val="22"/>
        </w:rPr>
        <w:t>(the budget number comparison was impacted by an erroneous October entry that offsets in November)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C253C1">
        <w:rPr>
          <w:b/>
          <w:sz w:val="22"/>
          <w:szCs w:val="22"/>
        </w:rPr>
        <w:t>18,387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C253C1">
        <w:rPr>
          <w:b/>
          <w:sz w:val="22"/>
          <w:szCs w:val="22"/>
        </w:rPr>
        <w:t>13,115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2402D7">
        <w:rPr>
          <w:b/>
          <w:sz w:val="22"/>
          <w:szCs w:val="22"/>
        </w:rPr>
        <w:t xml:space="preserve">no National Catholic Conference, </w:t>
      </w:r>
      <w:r w:rsidR="000E4BEC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 xml:space="preserve">and 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C253C1">
        <w:rPr>
          <w:b/>
          <w:sz w:val="22"/>
          <w:szCs w:val="22"/>
        </w:rPr>
        <w:t>1,777</w:t>
      </w:r>
    </w:p>
    <w:p w:rsidR="00C87E25" w:rsidRDefault="00DD2989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C253C1">
        <w:rPr>
          <w:b/>
          <w:sz w:val="22"/>
          <w:szCs w:val="22"/>
        </w:rPr>
        <w:t>4,799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D2989">
        <w:rPr>
          <w:b/>
          <w:sz w:val="22"/>
          <w:szCs w:val="22"/>
        </w:rPr>
        <w:t>lower CD interest</w:t>
      </w:r>
      <w:r w:rsidR="00C253C1">
        <w:rPr>
          <w:b/>
          <w:sz w:val="22"/>
          <w:szCs w:val="22"/>
        </w:rPr>
        <w:t xml:space="preserve"> and lower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F0285E">
        <w:rPr>
          <w:b/>
          <w:i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>higher</w:t>
      </w:r>
      <w:r w:rsidRPr="006E073E">
        <w:rPr>
          <w:b/>
          <w:sz w:val="22"/>
          <w:szCs w:val="22"/>
        </w:rPr>
        <w:t xml:space="preserve"> than the budget by $</w:t>
      </w:r>
      <w:r w:rsidR="00C253C1">
        <w:rPr>
          <w:b/>
          <w:sz w:val="22"/>
          <w:szCs w:val="22"/>
        </w:rPr>
        <w:t>776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C253C1">
        <w:rPr>
          <w:b/>
          <w:sz w:val="22"/>
          <w:szCs w:val="22"/>
        </w:rPr>
        <w:t>15,080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0285E">
        <w:rPr>
          <w:b/>
          <w:sz w:val="22"/>
          <w:szCs w:val="22"/>
        </w:rPr>
        <w:t>lower</w:t>
      </w:r>
      <w:r w:rsidR="000A1AE2">
        <w:rPr>
          <w:b/>
          <w:sz w:val="22"/>
          <w:szCs w:val="22"/>
        </w:rPr>
        <w:t xml:space="preserve"> Mater Dei Child Care loan repayment</w:t>
      </w:r>
      <w:r w:rsidR="00DD2989">
        <w:rPr>
          <w:b/>
          <w:sz w:val="22"/>
          <w:szCs w:val="22"/>
        </w:rPr>
        <w:t>, offset by higher memorials income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DD2989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C253C1">
        <w:rPr>
          <w:b/>
          <w:sz w:val="22"/>
          <w:szCs w:val="22"/>
        </w:rPr>
        <w:t>59</w:t>
      </w:r>
    </w:p>
    <w:p w:rsidR="004B67BE" w:rsidRDefault="00F0285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 w:rsidR="00C253C1">
        <w:rPr>
          <w:b/>
          <w:sz w:val="22"/>
          <w:szCs w:val="22"/>
        </w:rPr>
        <w:t>10</w:t>
      </w:r>
    </w:p>
    <w:p w:rsidR="004B67BE" w:rsidRDefault="00DD2989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issues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320087">
        <w:rPr>
          <w:b/>
          <w:sz w:val="22"/>
          <w:szCs w:val="22"/>
        </w:rPr>
        <w:t>117,176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320087">
        <w:rPr>
          <w:b/>
          <w:sz w:val="22"/>
          <w:szCs w:val="22"/>
        </w:rPr>
        <w:t>67,910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320087">
        <w:rPr>
          <w:b/>
          <w:sz w:val="22"/>
          <w:szCs w:val="22"/>
        </w:rPr>
        <w:t>19,990</w:t>
      </w:r>
    </w:p>
    <w:p w:rsidR="003911E8" w:rsidRDefault="00A41FAB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320087">
        <w:rPr>
          <w:b/>
          <w:sz w:val="22"/>
          <w:szCs w:val="22"/>
        </w:rPr>
        <w:t>26,724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 xml:space="preserve">er </w:t>
      </w:r>
      <w:r w:rsidR="00A41FAB">
        <w:rPr>
          <w:b/>
          <w:sz w:val="22"/>
          <w:szCs w:val="22"/>
        </w:rPr>
        <w:t>honoria for clergy, fewer employees, lower pastoral administration expenses</w:t>
      </w:r>
      <w:r w:rsidR="00320087">
        <w:rPr>
          <w:b/>
          <w:sz w:val="22"/>
          <w:szCs w:val="22"/>
        </w:rPr>
        <w:t>, offset by pastor expense reimbursement and higher  property &amp; casualty insurance expense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320087">
        <w:rPr>
          <w:b/>
          <w:sz w:val="22"/>
          <w:szCs w:val="22"/>
        </w:rPr>
        <w:t>than the budget by $12,905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320087">
        <w:rPr>
          <w:b/>
          <w:sz w:val="22"/>
          <w:szCs w:val="22"/>
        </w:rPr>
        <w:t>16,513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>fewer employees</w:t>
      </w:r>
      <w:r w:rsidR="00320087">
        <w:rPr>
          <w:b/>
          <w:sz w:val="22"/>
          <w:szCs w:val="22"/>
        </w:rPr>
        <w:t xml:space="preserve"> and the timing of receiving invoices from the Archdiocese</w:t>
      </w:r>
    </w:p>
    <w:p w:rsidR="00320087" w:rsidRDefault="00320087" w:rsidP="00320087">
      <w:pPr>
        <w:rPr>
          <w:b/>
          <w:sz w:val="22"/>
          <w:szCs w:val="22"/>
        </w:rPr>
      </w:pPr>
    </w:p>
    <w:p w:rsidR="00320087" w:rsidRDefault="00320087" w:rsidP="00320087">
      <w:pPr>
        <w:rPr>
          <w:b/>
          <w:sz w:val="22"/>
          <w:szCs w:val="22"/>
        </w:rPr>
      </w:pPr>
    </w:p>
    <w:p w:rsidR="00320087" w:rsidRPr="00320087" w:rsidRDefault="00320087" w:rsidP="00320087">
      <w:pPr>
        <w:rPr>
          <w:b/>
          <w:sz w:val="22"/>
          <w:szCs w:val="22"/>
        </w:rPr>
      </w:pP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lastRenderedPageBreak/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320087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320087">
        <w:rPr>
          <w:b/>
          <w:sz w:val="22"/>
          <w:szCs w:val="22"/>
        </w:rPr>
        <w:t>25</w:t>
      </w:r>
    </w:p>
    <w:p w:rsidR="0067363F" w:rsidRDefault="00A41FAB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320087">
        <w:rPr>
          <w:b/>
          <w:sz w:val="22"/>
          <w:szCs w:val="22"/>
        </w:rPr>
        <w:t>8,181</w:t>
      </w:r>
    </w:p>
    <w:p w:rsidR="00A41FAB" w:rsidRPr="00320087" w:rsidRDefault="00F603F2" w:rsidP="00A41FAB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320087">
        <w:rPr>
          <w:b/>
          <w:sz w:val="22"/>
          <w:szCs w:val="22"/>
        </w:rPr>
        <w:t xml:space="preserve">Due to </w:t>
      </w:r>
      <w:r w:rsidR="00A41FAB" w:rsidRPr="00320087">
        <w:rPr>
          <w:b/>
          <w:sz w:val="22"/>
          <w:szCs w:val="22"/>
        </w:rPr>
        <w:t>n</w:t>
      </w:r>
      <w:r w:rsidR="00F61293" w:rsidRPr="00320087">
        <w:rPr>
          <w:b/>
          <w:sz w:val="22"/>
          <w:szCs w:val="22"/>
        </w:rPr>
        <w:t>ew contracted outsourced maintenance services</w:t>
      </w:r>
      <w:r w:rsidR="00320087" w:rsidRPr="00320087">
        <w:rPr>
          <w:b/>
          <w:sz w:val="22"/>
          <w:szCs w:val="22"/>
        </w:rPr>
        <w:t>, offset by lower outside printing and publishing expenses and lower liturgical supplies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320087">
        <w:rPr>
          <w:b/>
          <w:sz w:val="22"/>
          <w:szCs w:val="22"/>
        </w:rPr>
        <w:t>25,937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622511">
        <w:rPr>
          <w:b/>
          <w:sz w:val="22"/>
          <w:szCs w:val="22"/>
        </w:rPr>
        <w:t>than previous year by $</w:t>
      </w:r>
      <w:r w:rsidR="00320087">
        <w:rPr>
          <w:b/>
          <w:sz w:val="22"/>
          <w:szCs w:val="22"/>
        </w:rPr>
        <w:t>10,250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A41FAB">
        <w:rPr>
          <w:b/>
          <w:sz w:val="22"/>
          <w:szCs w:val="22"/>
        </w:rPr>
        <w:t>no VBS</w:t>
      </w:r>
      <w:r w:rsidR="00320087">
        <w:rPr>
          <w:b/>
          <w:sz w:val="22"/>
          <w:szCs w:val="22"/>
        </w:rPr>
        <w:t>, n</w:t>
      </w:r>
      <w:r w:rsidR="00A41FAB">
        <w:rPr>
          <w:b/>
          <w:sz w:val="22"/>
          <w:szCs w:val="22"/>
        </w:rPr>
        <w:t xml:space="preserve">o </w:t>
      </w:r>
      <w:r w:rsidR="001D6DD7">
        <w:rPr>
          <w:b/>
          <w:sz w:val="22"/>
          <w:szCs w:val="22"/>
        </w:rPr>
        <w:t>Catholic Workheart Camp, Steubenville Conference, and other Youth and AFF activities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320087">
        <w:rPr>
          <w:b/>
          <w:sz w:val="22"/>
          <w:szCs w:val="22"/>
        </w:rPr>
        <w:t>3,706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320087">
        <w:rPr>
          <w:b/>
          <w:sz w:val="22"/>
          <w:szCs w:val="22"/>
        </w:rPr>
        <w:t>2,079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B502F9">
        <w:rPr>
          <w:b/>
          <w:sz w:val="22"/>
          <w:szCs w:val="22"/>
        </w:rPr>
        <w:t>lower food and miscellaneous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320087">
        <w:rPr>
          <w:b/>
          <w:sz w:val="22"/>
          <w:szCs w:val="22"/>
        </w:rPr>
        <w:t xml:space="preserve"> than budget by $40,920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320087">
        <w:rPr>
          <w:b/>
          <w:sz w:val="22"/>
          <w:szCs w:val="22"/>
        </w:rPr>
        <w:t>15,352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</w:t>
      </w:r>
      <w:r w:rsidR="00B502F9">
        <w:rPr>
          <w:b/>
          <w:sz w:val="22"/>
          <w:szCs w:val="22"/>
        </w:rPr>
        <w:t>rectory</w:t>
      </w:r>
      <w:r w:rsidR="0053555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B502F9">
        <w:rPr>
          <w:b/>
          <w:sz w:val="22"/>
          <w:szCs w:val="22"/>
        </w:rPr>
        <w:t xml:space="preserve"> projects (just a timing issue)</w:t>
      </w:r>
      <w:r w:rsidR="00D15F54">
        <w:rPr>
          <w:b/>
          <w:sz w:val="22"/>
          <w:szCs w:val="22"/>
        </w:rPr>
        <w:t xml:space="preserve">, and lower </w:t>
      </w:r>
      <w:r w:rsidR="00B502F9">
        <w:rPr>
          <w:b/>
          <w:sz w:val="22"/>
          <w:szCs w:val="22"/>
        </w:rPr>
        <w:t xml:space="preserve">general </w:t>
      </w:r>
      <w:r w:rsidR="00320087">
        <w:rPr>
          <w:b/>
          <w:sz w:val="22"/>
          <w:szCs w:val="22"/>
        </w:rPr>
        <w:t xml:space="preserve">and </w:t>
      </w:r>
      <w:r w:rsidR="00E94EAA">
        <w:rPr>
          <w:b/>
          <w:sz w:val="22"/>
          <w:szCs w:val="22"/>
        </w:rPr>
        <w:t xml:space="preserve">miscellaneous repairs </w:t>
      </w:r>
      <w:r w:rsidR="00B502F9">
        <w:rPr>
          <w:b/>
          <w:sz w:val="22"/>
          <w:szCs w:val="22"/>
        </w:rPr>
        <w:t>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E94EAA">
        <w:rPr>
          <w:b/>
          <w:sz w:val="22"/>
          <w:szCs w:val="22"/>
        </w:rPr>
        <w:t>12,869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E94EAA">
        <w:rPr>
          <w:b/>
          <w:sz w:val="22"/>
          <w:szCs w:val="22"/>
        </w:rPr>
        <w:t>7,108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94EAA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oil </w:t>
      </w:r>
      <w:r w:rsidR="00E94EAA">
        <w:rPr>
          <w:b/>
          <w:sz w:val="22"/>
          <w:szCs w:val="22"/>
        </w:rPr>
        <w:t xml:space="preserve">pricing and </w:t>
      </w:r>
      <w:r w:rsidR="00535550">
        <w:rPr>
          <w:b/>
          <w:sz w:val="22"/>
          <w:szCs w:val="22"/>
        </w:rPr>
        <w:t>usage</w:t>
      </w:r>
      <w:r w:rsidR="00E94EAA">
        <w:rPr>
          <w:b/>
          <w:sz w:val="22"/>
          <w:szCs w:val="22"/>
        </w:rPr>
        <w:t>,</w:t>
      </w:r>
      <w:r w:rsidR="0065687F">
        <w:rPr>
          <w:b/>
          <w:sz w:val="22"/>
          <w:szCs w:val="22"/>
        </w:rPr>
        <w:t xml:space="preserve"> and lower electric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21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77E33">
        <w:rPr>
          <w:b/>
          <w:sz w:val="22"/>
          <w:szCs w:val="22"/>
        </w:rPr>
        <w:t>16</w:t>
      </w:r>
      <w:r w:rsidR="00E94EAA">
        <w:rPr>
          <w:b/>
          <w:sz w:val="22"/>
          <w:szCs w:val="22"/>
        </w:rPr>
        <w:t>6</w:t>
      </w:r>
      <w:r w:rsidR="00477E33">
        <w:rPr>
          <w:b/>
          <w:sz w:val="22"/>
          <w:szCs w:val="22"/>
        </w:rPr>
        <w:t>,</w:t>
      </w:r>
      <w:r w:rsidR="00E94EAA">
        <w:rPr>
          <w:b/>
          <w:sz w:val="22"/>
          <w:szCs w:val="22"/>
        </w:rPr>
        <w:t>105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159,035.50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477E33">
        <w:rPr>
          <w:b/>
          <w:sz w:val="22"/>
          <w:szCs w:val="22"/>
        </w:rPr>
        <w:t>19-2020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E94EAA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09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124,000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08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477E33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5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477E33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6,625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35,035.50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29,481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2,567.50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7/14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E94EAA">
        <w:rPr>
          <w:b/>
          <w:sz w:val="22"/>
          <w:szCs w:val="22"/>
        </w:rPr>
        <w:t>5,624</w:t>
      </w:r>
      <w:r w:rsidR="008D739A">
        <w:rPr>
          <w:b/>
          <w:sz w:val="22"/>
          <w:szCs w:val="22"/>
        </w:rPr>
        <w:t>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477E33">
        <w:rPr>
          <w:b/>
          <w:sz w:val="22"/>
          <w:szCs w:val="22"/>
        </w:rPr>
        <w:t>2,468/1/2</w:t>
      </w:r>
      <w:r w:rsidR="008D739A">
        <w:rPr>
          <w:b/>
          <w:sz w:val="22"/>
          <w:szCs w:val="22"/>
        </w:rPr>
        <w:t>)</w:t>
      </w:r>
    </w:p>
    <w:p w:rsidR="00F61293" w:rsidRPr="00F336BE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  <w:t>10/15/2020   $41,526.25</w:t>
      </w:r>
    </w:p>
    <w:sectPr w:rsidR="00F61293" w:rsidRPr="00F336BE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967DF"/>
    <w:rsid w:val="001A44E8"/>
    <w:rsid w:val="001A4C8F"/>
    <w:rsid w:val="001B0351"/>
    <w:rsid w:val="001B458F"/>
    <w:rsid w:val="001B56AC"/>
    <w:rsid w:val="001C455D"/>
    <w:rsid w:val="001C7371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402D7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28E0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253C1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E75B-0618-4365-9697-493D74C2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3392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2020-11-16T18:30:00Z</cp:lastPrinted>
  <dcterms:created xsi:type="dcterms:W3CDTF">2021-01-20T15:10:00Z</dcterms:created>
  <dcterms:modified xsi:type="dcterms:W3CDTF">2021-01-20T15:10:00Z</dcterms:modified>
</cp:coreProperties>
</file>